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8FE2" w14:textId="2407E835" w:rsidR="00982392" w:rsidRPr="001D5612" w:rsidRDefault="00982392" w:rsidP="00DF68D9">
      <w:pPr>
        <w:pStyle w:val="Subtitle"/>
        <w:tabs>
          <w:tab w:val="right" w:pos="10530"/>
        </w:tabs>
      </w:pPr>
      <w:r w:rsidRPr="001D5612">
        <w:t xml:space="preserve">An insightful engineer, passionate about creating high </w:t>
      </w:r>
      <w:r w:rsidR="00E71BBB">
        <w:t>performance teams and software</w:t>
      </w:r>
      <w:r w:rsidR="007E26FC">
        <w:t xml:space="preserve"> </w:t>
      </w:r>
      <w:r w:rsidR="00EE4870">
        <w:t xml:space="preserve">that </w:t>
      </w:r>
      <w:r w:rsidR="00B9112A">
        <w:t>exceeds expectations</w:t>
      </w:r>
      <w:r w:rsidRPr="001D5612">
        <w:t>.</w:t>
      </w:r>
    </w:p>
    <w:p w14:paraId="54149596" w14:textId="22F21ADA" w:rsidR="00982392" w:rsidRDefault="00982392" w:rsidP="00DF68D9">
      <w:pPr>
        <w:pStyle w:val="Heading1"/>
        <w:tabs>
          <w:tab w:val="clear" w:pos="10800"/>
          <w:tab w:val="right" w:pos="10530"/>
        </w:tabs>
      </w:pPr>
      <w:r>
        <w:t>Summary</w:t>
      </w:r>
    </w:p>
    <w:p w14:paraId="34BB7615" w14:textId="4D18E112" w:rsidR="00982392" w:rsidRPr="00307C62" w:rsidRDefault="00554867" w:rsidP="00224D06">
      <w:pPr>
        <w:tabs>
          <w:tab w:val="right" w:pos="10530"/>
        </w:tabs>
      </w:pPr>
      <w:r>
        <w:t>Business Owner, Chief Technical Officer</w:t>
      </w:r>
      <w:r w:rsidR="00EE4870">
        <w:t>,</w:t>
      </w:r>
      <w:r w:rsidR="00224D06">
        <w:t xml:space="preserve"> Blue-Collar Architect,</w:t>
      </w:r>
      <w:r w:rsidR="00EE4870">
        <w:t xml:space="preserve"> </w:t>
      </w:r>
      <w:r w:rsidR="00982392" w:rsidRPr="00307C62">
        <w:t>Lead Developer,</w:t>
      </w:r>
      <w:r w:rsidR="004A6F5C">
        <w:t xml:space="preserve"> </w:t>
      </w:r>
      <w:r w:rsidR="004A6F5C" w:rsidRPr="00307C62">
        <w:t>Agile Coach</w:t>
      </w:r>
      <w:r w:rsidR="004A6F5C">
        <w:t>, Scrum Master</w:t>
      </w:r>
      <w:r w:rsidR="004A6F5C" w:rsidRPr="00307C62">
        <w:t xml:space="preserve">, </w:t>
      </w:r>
      <w:r w:rsidR="00982392" w:rsidRPr="00307C62">
        <w:t>and team player on numerous successful projects</w:t>
      </w:r>
      <w:r w:rsidR="00224D06">
        <w:t xml:space="preserve"> across several industries</w:t>
      </w:r>
      <w:r w:rsidR="00982392" w:rsidRPr="00307C62">
        <w:t>.</w:t>
      </w:r>
      <w:r>
        <w:t xml:space="preserve"> Coach, Mentor, Author, and Public Speaker.</w:t>
      </w:r>
    </w:p>
    <w:p w14:paraId="238B104A" w14:textId="77777777" w:rsidR="00982392" w:rsidRDefault="00982392" w:rsidP="00DF68D9">
      <w:pPr>
        <w:pStyle w:val="Heading1"/>
        <w:tabs>
          <w:tab w:val="clear" w:pos="10800"/>
          <w:tab w:val="right" w:pos="10530"/>
        </w:tabs>
      </w:pPr>
      <w:r>
        <w:t>Experience</w:t>
      </w:r>
    </w:p>
    <w:p w14:paraId="22FFEC67" w14:textId="69BF0C89" w:rsidR="00DF68D9" w:rsidRDefault="00554867" w:rsidP="00DF68D9">
      <w:pPr>
        <w:pStyle w:val="Heading2"/>
        <w:tabs>
          <w:tab w:val="clear" w:pos="10512"/>
          <w:tab w:val="right" w:pos="10530"/>
        </w:tabs>
      </w:pPr>
      <w:r>
        <w:t xml:space="preserve">Owner and </w:t>
      </w:r>
      <w:r w:rsidR="004434BA">
        <w:t>Principal Developer</w:t>
      </w:r>
      <w:r w:rsidR="00310229">
        <w:t>, MichaelPuleio.com</w:t>
      </w:r>
      <w:r w:rsidR="00DF68D9">
        <w:tab/>
        <w:t>2017 – Present</w:t>
      </w:r>
    </w:p>
    <w:p w14:paraId="19FD08BE" w14:textId="5BFA85C4" w:rsidR="002571E4" w:rsidRPr="00DF68D9" w:rsidRDefault="00F609C2" w:rsidP="000C0C07">
      <w:r w:rsidRPr="00F609C2">
        <w:rPr>
          <w:iCs/>
        </w:rPr>
        <w:t>Utilizing my extensive background in team leadership, coaching, system design, architecture, and implementation</w:t>
      </w:r>
      <w:r w:rsidR="00630D9D">
        <w:rPr>
          <w:iCs/>
        </w:rPr>
        <w:t>.</w:t>
      </w:r>
      <w:r w:rsidRPr="00F609C2">
        <w:rPr>
          <w:iCs/>
        </w:rPr>
        <w:t xml:space="preserve"> I drive business growth for clients by enabling software integration to optimize workflows and adopting Agile </w:t>
      </w:r>
      <w:r w:rsidR="007C3E24">
        <w:rPr>
          <w:iCs/>
        </w:rPr>
        <w:t>practices</w:t>
      </w:r>
      <w:r w:rsidRPr="00F609C2">
        <w:rPr>
          <w:iCs/>
        </w:rPr>
        <w:t xml:space="preserve">. </w:t>
      </w:r>
      <w:r w:rsidR="007C3E24">
        <w:rPr>
          <w:iCs/>
        </w:rPr>
        <w:t xml:space="preserve">Adept </w:t>
      </w:r>
      <w:r w:rsidRPr="00F609C2">
        <w:rPr>
          <w:iCs/>
        </w:rPr>
        <w:t xml:space="preserve">in designing and implementing applications with .NET and C#. </w:t>
      </w:r>
      <w:r w:rsidR="007C3E24" w:rsidRPr="00F609C2">
        <w:rPr>
          <w:iCs/>
        </w:rPr>
        <w:t>Proficient</w:t>
      </w:r>
      <w:r w:rsidR="007C3E24">
        <w:rPr>
          <w:iCs/>
        </w:rPr>
        <w:t>ly</w:t>
      </w:r>
      <w:r w:rsidR="007C3E24" w:rsidRPr="00F609C2">
        <w:rPr>
          <w:iCs/>
        </w:rPr>
        <w:t xml:space="preserve"> </w:t>
      </w:r>
      <w:r w:rsidRPr="00F609C2">
        <w:rPr>
          <w:iCs/>
        </w:rPr>
        <w:t>oversee day-to-day functions, encompassing business development and investor relations, while also steering a</w:t>
      </w:r>
      <w:r w:rsidR="007C3E24">
        <w:rPr>
          <w:iCs/>
        </w:rPr>
        <w:t xml:space="preserve"> </w:t>
      </w:r>
      <w:r w:rsidRPr="00F609C2">
        <w:rPr>
          <w:iCs/>
        </w:rPr>
        <w:t>startup.</w:t>
      </w:r>
    </w:p>
    <w:p w14:paraId="28FCB5C9" w14:textId="24B18677" w:rsidR="00982392" w:rsidRDefault="00982392" w:rsidP="00DF68D9">
      <w:pPr>
        <w:pStyle w:val="Heading2"/>
        <w:tabs>
          <w:tab w:val="clear" w:pos="10512"/>
          <w:tab w:val="right" w:pos="10530"/>
        </w:tabs>
      </w:pPr>
      <w:r>
        <w:t xml:space="preserve">Senior </w:t>
      </w:r>
      <w:r w:rsidR="006566E6">
        <w:t xml:space="preserve">Lead </w:t>
      </w:r>
      <w:r>
        <w:t>Software Developer, Travelport</w:t>
      </w:r>
      <w:r>
        <w:tab/>
        <w:t>2011 –</w:t>
      </w:r>
      <w:r w:rsidR="003B3298">
        <w:t>2016</w:t>
      </w:r>
    </w:p>
    <w:p w14:paraId="66C8CFA8" w14:textId="4DAF2B98" w:rsidR="00786A24" w:rsidRDefault="00786A24" w:rsidP="00786A24">
      <w:r w:rsidRPr="00786A24">
        <w:t xml:space="preserve">Senior Developer building and </w:t>
      </w:r>
      <w:r>
        <w:t xml:space="preserve">troubleshooting Universal Desktop, a sophisticated and expansive WPF application and SDK </w:t>
      </w:r>
      <w:r w:rsidR="00266C7C" w:rsidRPr="00F320FC">
        <w:t xml:space="preserve">employed by travel agencies </w:t>
      </w:r>
      <w:r w:rsidR="00266C7C" w:rsidRPr="003D45EF">
        <w:t>world-wide</w:t>
      </w:r>
      <w:r>
        <w:t>. Key responsibilities encompass:</w:t>
      </w:r>
    </w:p>
    <w:p w14:paraId="4A6B56D7" w14:textId="7D3B08C0" w:rsidR="001722A1" w:rsidRDefault="001722A1" w:rsidP="00786A24">
      <w:pPr>
        <w:pStyle w:val="ListParagraph"/>
      </w:pPr>
      <w:r w:rsidRPr="001722A1">
        <w:t xml:space="preserve">Simultaneously introducing new features while identifying, redesigning, and rearchitecting problematic areas within the application to eliminate anti-patterns. Consistently delivering high-performance, </w:t>
      </w:r>
      <w:r>
        <w:t>well-</w:t>
      </w:r>
      <w:r w:rsidRPr="001722A1">
        <w:t>tested code</w:t>
      </w:r>
      <w:r>
        <w:t>.</w:t>
      </w:r>
    </w:p>
    <w:p w14:paraId="07F833AE" w14:textId="7B4CBFE9" w:rsidR="00786A24" w:rsidRDefault="00786A24" w:rsidP="00786A24">
      <w:pPr>
        <w:pStyle w:val="ListParagraph"/>
      </w:pPr>
      <w:r>
        <w:t xml:space="preserve">Broadening the team's understanding of best practices including pattern utilization, anti-pattern avoidance, effective abstraction, </w:t>
      </w:r>
      <w:r w:rsidR="001722A1">
        <w:t xml:space="preserve">performance profiling and enhancement, </w:t>
      </w:r>
      <w:r>
        <w:t>and sustained maintainability.</w:t>
      </w:r>
    </w:p>
    <w:p w14:paraId="5938A30E" w14:textId="5E32B80C" w:rsidR="00982392" w:rsidRDefault="00786A24" w:rsidP="00786A24">
      <w:pPr>
        <w:pStyle w:val="ListParagraph"/>
      </w:pPr>
      <w:r>
        <w:t xml:space="preserve">Assuming the role of Scrum Master and Agile coach for a geographically dispersed development team across multiple releases. Advocating for </w:t>
      </w:r>
      <w:r w:rsidR="00630D9D">
        <w:t>A</w:t>
      </w:r>
      <w:r>
        <w:t>gile engineering methodologies, with an emphasis on Test-Driven Development (TDD), automated acceptance testing, and refactoring within an extensive legacy</w:t>
      </w:r>
      <w:r w:rsidR="000933DE">
        <w:t xml:space="preserve"> C#</w:t>
      </w:r>
      <w:r>
        <w:t xml:space="preserve"> codebase.</w:t>
      </w:r>
    </w:p>
    <w:p w14:paraId="26F0E5E1" w14:textId="2236A054" w:rsidR="00982392" w:rsidRDefault="00982392" w:rsidP="00DF68D9">
      <w:pPr>
        <w:pStyle w:val="Heading2"/>
        <w:tabs>
          <w:tab w:val="clear" w:pos="10512"/>
          <w:tab w:val="right" w:pos="10530"/>
        </w:tabs>
      </w:pPr>
      <w:r w:rsidRPr="00344879">
        <w:t>Senior Software Design Engineer, Microsoft</w:t>
      </w:r>
      <w:r w:rsidRPr="00344879">
        <w:tab/>
      </w:r>
      <w:r w:rsidR="006C3A79">
        <w:t>200</w:t>
      </w:r>
      <w:r w:rsidR="004434BA">
        <w:t>0</w:t>
      </w:r>
      <w:r w:rsidR="006C3A79" w:rsidRPr="00344879">
        <w:t xml:space="preserve"> </w:t>
      </w:r>
      <w:r w:rsidRPr="00344879">
        <w:t xml:space="preserve">– 2011 </w:t>
      </w:r>
    </w:p>
    <w:p w14:paraId="53BC55F5" w14:textId="67D579DA" w:rsidR="004434BA" w:rsidRPr="004434BA" w:rsidRDefault="004434BA" w:rsidP="006A5B87">
      <w:pPr>
        <w:pStyle w:val="Heading3"/>
        <w:pBdr>
          <w:bottom w:val="dashed" w:sz="4" w:space="1" w:color="auto"/>
        </w:pBdr>
        <w:tabs>
          <w:tab w:val="right" w:pos="10526"/>
        </w:tabs>
        <w:rPr>
          <w:i/>
          <w:iCs/>
        </w:rPr>
      </w:pPr>
      <w:r w:rsidRPr="00344879">
        <w:t>Senior Software Design Engineer</w:t>
      </w:r>
      <w:r>
        <w:t>, Microsoft</w:t>
      </w:r>
      <w:r w:rsidRPr="006C3A79">
        <w:t xml:space="preserve"> </w:t>
      </w:r>
      <w:r w:rsidRPr="004434BA">
        <w:rPr>
          <w:i/>
          <w:iCs/>
        </w:rPr>
        <w:t>patterns &amp; practices</w:t>
      </w:r>
      <w:r>
        <w:rPr>
          <w:i/>
          <w:iCs/>
        </w:rPr>
        <w:tab/>
        <w:t>2006 - 2011</w:t>
      </w:r>
    </w:p>
    <w:p w14:paraId="238F54BB" w14:textId="77777777" w:rsidR="00786A24" w:rsidRDefault="00786A24" w:rsidP="00786A24">
      <w:pPr>
        <w:tabs>
          <w:tab w:val="right" w:pos="10530"/>
        </w:tabs>
      </w:pPr>
      <w:r>
        <w:t>Developer and Developer Lead at patterns &amp; practices, specializing in building guidance rooted in proven practices for .NET developers. Responsibilities encompassed:</w:t>
      </w:r>
    </w:p>
    <w:p w14:paraId="6EBC61DD" w14:textId="5DF32913" w:rsidR="00786A24" w:rsidRDefault="00786A24" w:rsidP="00786A24">
      <w:pPr>
        <w:pStyle w:val="ListParagraph"/>
        <w:numPr>
          <w:ilvl w:val="0"/>
          <w:numId w:val="5"/>
        </w:numPr>
        <w:tabs>
          <w:tab w:val="right" w:pos="10530"/>
        </w:tabs>
      </w:pPr>
      <w:r>
        <w:t xml:space="preserve">Overseeing project team development efforts, including </w:t>
      </w:r>
      <w:r w:rsidR="00C91734">
        <w:t xml:space="preserve">quality assurance, </w:t>
      </w:r>
      <w:r>
        <w:t>vendor management</w:t>
      </w:r>
      <w:r w:rsidR="003F3510">
        <w:t>,</w:t>
      </w:r>
      <w:r>
        <w:t xml:space="preserve"> and coaching.</w:t>
      </w:r>
    </w:p>
    <w:p w14:paraId="4C034B9A" w14:textId="48D031E5" w:rsidR="00786A24" w:rsidRDefault="00786A24" w:rsidP="00786A24">
      <w:pPr>
        <w:pStyle w:val="ListParagraph"/>
        <w:numPr>
          <w:ilvl w:val="0"/>
          <w:numId w:val="5"/>
        </w:numPr>
        <w:tabs>
          <w:tab w:val="right" w:pos="10530"/>
        </w:tabs>
      </w:pPr>
      <w:r>
        <w:t>Architecting, designing, developing, and documenting production-grade software architectures, reusable components, and code exemplifying design pattern implementations.</w:t>
      </w:r>
    </w:p>
    <w:p w14:paraId="56A6328C" w14:textId="56402953" w:rsidR="00286163" w:rsidRDefault="00786A24" w:rsidP="00DF68D9">
      <w:pPr>
        <w:pStyle w:val="Heading3"/>
        <w:tabs>
          <w:tab w:val="right" w:pos="10530"/>
        </w:tabs>
      </w:pPr>
      <w:r>
        <w:t xml:space="preserve">Key </w:t>
      </w:r>
      <w:r w:rsidR="00286163">
        <w:t>Projects</w:t>
      </w:r>
      <w:r w:rsidR="006C3A79">
        <w:t xml:space="preserve"> at Microsoft </w:t>
      </w:r>
      <w:r w:rsidR="006C3A79" w:rsidRPr="001968F2">
        <w:rPr>
          <w:i/>
        </w:rPr>
        <w:t>patterns &amp; practices</w:t>
      </w:r>
    </w:p>
    <w:tbl>
      <w:tblPr>
        <w:tblStyle w:val="PlainTable31"/>
        <w:tblW w:w="0" w:type="auto"/>
        <w:tblLook w:val="0600" w:firstRow="0" w:lastRow="0" w:firstColumn="0" w:lastColumn="0" w:noHBand="1" w:noVBand="1"/>
      </w:tblPr>
      <w:tblGrid>
        <w:gridCol w:w="5134"/>
        <w:gridCol w:w="5378"/>
      </w:tblGrid>
      <w:tr w:rsidR="00834A1C" w:rsidRPr="00823BFE" w14:paraId="41455526" w14:textId="77777777" w:rsidTr="00266A29">
        <w:tc>
          <w:tcPr>
            <w:tcW w:w="10512" w:type="dxa"/>
            <w:gridSpan w:val="2"/>
          </w:tcPr>
          <w:p w14:paraId="06608E72" w14:textId="248C431A" w:rsidR="00834A1C" w:rsidRPr="000312F1" w:rsidRDefault="00834A1C" w:rsidP="00DF68D9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  <w:rPr>
                <w:rStyle w:val="Hyperlink"/>
                <w:color w:val="auto"/>
                <w:u w:val="none"/>
              </w:rPr>
            </w:pPr>
            <w:r w:rsidRPr="00270A46">
              <w:t>Project Silk</w:t>
            </w:r>
            <w:r w:rsidRPr="00823BFE">
              <w:rPr>
                <w:b/>
              </w:rPr>
              <w:t xml:space="preserve"> - </w:t>
            </w:r>
            <w:r w:rsidR="00786A24" w:rsidRPr="00786A24">
              <w:rPr>
                <w:bCs/>
              </w:rPr>
              <w:t>Constructing cross-browser applications employing HTML5, JavaScript, jQuery, and ASP.NET MVC3.</w:t>
            </w:r>
          </w:p>
        </w:tc>
      </w:tr>
      <w:tr w:rsidR="00834A1C" w:rsidRPr="00823BFE" w14:paraId="0CB49C1B" w14:textId="77777777" w:rsidTr="00266A29">
        <w:tc>
          <w:tcPr>
            <w:tcW w:w="10512" w:type="dxa"/>
            <w:gridSpan w:val="2"/>
          </w:tcPr>
          <w:p w14:paraId="1BE07351" w14:textId="6739216A" w:rsidR="00834A1C" w:rsidRPr="00270A46" w:rsidRDefault="00834A1C" w:rsidP="00270A46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Prism 4.0</w:t>
            </w:r>
            <w:r w:rsidR="00C72981" w:rsidRPr="00C72981">
              <w:t xml:space="preserve"> and </w:t>
            </w:r>
            <w:r w:rsidR="00C72981" w:rsidRPr="00270A46">
              <w:t>Developer's Guide to Microsoft Prism 4</w:t>
            </w:r>
            <w:r w:rsidR="00270A46">
              <w:t xml:space="preserve"> </w:t>
            </w:r>
            <w:r w:rsidRPr="00270A46">
              <w:t xml:space="preserve">- </w:t>
            </w:r>
            <w:r w:rsidR="00C72981">
              <w:t>C</w:t>
            </w:r>
            <w:r w:rsidR="00266A29">
              <w:t>r</w:t>
            </w:r>
            <w:r w:rsidR="00786A24">
              <w:t>afting</w:t>
            </w:r>
            <w:r w:rsidR="00266A29">
              <w:t xml:space="preserve"> </w:t>
            </w:r>
            <w:r w:rsidRPr="00823BFE">
              <w:t>rich, flexible, and maintain</w:t>
            </w:r>
            <w:r w:rsidR="00C72981">
              <w:t>able</w:t>
            </w:r>
            <w:r w:rsidRPr="00823BFE">
              <w:t xml:space="preserve"> WPF applications.</w:t>
            </w:r>
          </w:p>
        </w:tc>
      </w:tr>
      <w:tr w:rsidR="00E80C6B" w:rsidRPr="00823BFE" w14:paraId="649CF86E" w14:textId="77777777" w:rsidTr="00266A29">
        <w:tc>
          <w:tcPr>
            <w:tcW w:w="10512" w:type="dxa"/>
            <w:gridSpan w:val="2"/>
          </w:tcPr>
          <w:p w14:paraId="5B4E443E" w14:textId="13BDF992" w:rsidR="00E80C6B" w:rsidRPr="00270A46" w:rsidRDefault="00E80C6B" w:rsidP="00270A46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Developing Web Apps: Building Responsive, Modular Web Applications</w:t>
            </w:r>
          </w:p>
        </w:tc>
      </w:tr>
      <w:tr w:rsidR="00E80C6B" w:rsidRPr="00823BFE" w14:paraId="0A833447" w14:textId="77777777" w:rsidTr="00266A29">
        <w:tc>
          <w:tcPr>
            <w:tcW w:w="5134" w:type="dxa"/>
          </w:tcPr>
          <w:p w14:paraId="74F3821A" w14:textId="77777777" w:rsidR="00E80C6B" w:rsidRPr="00823BFE" w:rsidRDefault="00E80C6B" w:rsidP="00DF68D9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1968F2">
              <w:t>Data Access Guidance</w:t>
            </w:r>
          </w:p>
        </w:tc>
        <w:tc>
          <w:tcPr>
            <w:tcW w:w="5378" w:type="dxa"/>
          </w:tcPr>
          <w:p w14:paraId="3CD32019" w14:textId="77777777" w:rsidR="00E80C6B" w:rsidRPr="00823BFE" w:rsidRDefault="00E80C6B" w:rsidP="00DF68D9">
            <w:pPr>
              <w:pStyle w:val="ListParagraph"/>
              <w:numPr>
                <w:ilvl w:val="0"/>
                <w:numId w:val="0"/>
              </w:numPr>
              <w:tabs>
                <w:tab w:val="right" w:pos="10512"/>
              </w:tabs>
              <w:ind w:left="360"/>
              <w:jc w:val="left"/>
            </w:pPr>
          </w:p>
        </w:tc>
      </w:tr>
      <w:tr w:rsidR="00834A1C" w:rsidRPr="00823BFE" w14:paraId="3D3E4BA3" w14:textId="77777777" w:rsidTr="00266A29">
        <w:tc>
          <w:tcPr>
            <w:tcW w:w="5134" w:type="dxa"/>
          </w:tcPr>
          <w:p w14:paraId="66794F6C" w14:textId="23D639E6" w:rsidR="00834A1C" w:rsidRPr="00270A46" w:rsidRDefault="00834A1C" w:rsidP="00DF68D9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Guidance Automation Extensions 2008</w:t>
            </w:r>
          </w:p>
        </w:tc>
        <w:tc>
          <w:tcPr>
            <w:tcW w:w="5378" w:type="dxa"/>
          </w:tcPr>
          <w:p w14:paraId="56E8D4F3" w14:textId="54164DC8" w:rsidR="00834A1C" w:rsidRPr="00270A46" w:rsidRDefault="00834A1C" w:rsidP="00270A46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Guidance Automation Toolkit 2008</w:t>
            </w:r>
          </w:p>
        </w:tc>
      </w:tr>
      <w:tr w:rsidR="00834A1C" w:rsidRPr="00823BFE" w14:paraId="2478CDB8" w14:textId="77777777" w:rsidTr="00266A29">
        <w:tc>
          <w:tcPr>
            <w:tcW w:w="5134" w:type="dxa"/>
          </w:tcPr>
          <w:p w14:paraId="19E8927F" w14:textId="50A34481" w:rsidR="00834A1C" w:rsidRPr="00270A46" w:rsidRDefault="00834A1C" w:rsidP="00DF68D9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Web Client Software Factory</w:t>
            </w:r>
          </w:p>
        </w:tc>
        <w:tc>
          <w:tcPr>
            <w:tcW w:w="5378" w:type="dxa"/>
          </w:tcPr>
          <w:p w14:paraId="0A48C34B" w14:textId="47F5AD9D" w:rsidR="00834A1C" w:rsidRPr="00270A46" w:rsidRDefault="00834A1C" w:rsidP="00270A46">
            <w:pPr>
              <w:pStyle w:val="ListParagraph"/>
              <w:numPr>
                <w:ilvl w:val="0"/>
                <w:numId w:val="2"/>
              </w:numPr>
              <w:tabs>
                <w:tab w:val="right" w:pos="10512"/>
              </w:tabs>
              <w:ind w:left="360"/>
            </w:pPr>
            <w:r w:rsidRPr="00270A46">
              <w:t>Smart Client Software Factory</w:t>
            </w:r>
          </w:p>
        </w:tc>
      </w:tr>
    </w:tbl>
    <w:p w14:paraId="4978CB88" w14:textId="32A10C9B" w:rsidR="00834A1C" w:rsidRDefault="00266A29" w:rsidP="001B7423">
      <w:pPr>
        <w:pStyle w:val="Heading3"/>
      </w:pPr>
      <w:r>
        <w:t>Contributor, technical advisor, and subject matter expert for:</w:t>
      </w:r>
      <w:r w:rsidR="00834A1C">
        <w:t xml:space="preserve"> </w:t>
      </w:r>
    </w:p>
    <w:tbl>
      <w:tblPr>
        <w:tblStyle w:val="PlainTable31"/>
        <w:tblW w:w="0" w:type="auto"/>
        <w:tblLook w:val="0600" w:firstRow="0" w:lastRow="0" w:firstColumn="0" w:lastColumn="0" w:noHBand="1" w:noVBand="1"/>
      </w:tblPr>
      <w:tblGrid>
        <w:gridCol w:w="5133"/>
        <w:gridCol w:w="5379"/>
      </w:tblGrid>
      <w:tr w:rsidR="00834A1C" w:rsidRPr="001968F2" w14:paraId="39E5BA6F" w14:textId="77777777" w:rsidTr="000312F1">
        <w:tc>
          <w:tcPr>
            <w:tcW w:w="10728" w:type="dxa"/>
            <w:gridSpan w:val="2"/>
          </w:tcPr>
          <w:p w14:paraId="3A250962" w14:textId="77777777" w:rsidR="00834A1C" w:rsidRPr="000312F1" w:rsidRDefault="00834A1C" w:rsidP="00DF68D9">
            <w:pPr>
              <w:pStyle w:val="ListParagraph"/>
              <w:numPr>
                <w:ilvl w:val="0"/>
                <w:numId w:val="4"/>
              </w:numPr>
              <w:tabs>
                <w:tab w:val="right" w:pos="10530"/>
              </w:tabs>
              <w:ind w:left="360"/>
              <w:rPr>
                <w:rStyle w:val="Hyperlink"/>
                <w:color w:val="auto"/>
                <w:sz w:val="21"/>
                <w:szCs w:val="21"/>
              </w:rPr>
            </w:pPr>
            <w:r w:rsidRPr="000312F1">
              <w:t>Windows Azure Guidance Part 3: Integrating the Cloud</w:t>
            </w:r>
            <w:r w:rsidRPr="00A82A49">
              <w:t xml:space="preserve"> </w:t>
            </w:r>
            <w:r w:rsidR="00A82A49" w:rsidRPr="00A82A49">
              <w:t>on Microsoft Azure</w:t>
            </w:r>
          </w:p>
        </w:tc>
      </w:tr>
      <w:tr w:rsidR="00834A1C" w:rsidRPr="001968F2" w14:paraId="037DE5AC" w14:textId="77777777" w:rsidTr="000312F1">
        <w:tc>
          <w:tcPr>
            <w:tcW w:w="5238" w:type="dxa"/>
          </w:tcPr>
          <w:p w14:paraId="3D2E1941" w14:textId="51E410CE" w:rsidR="00834A1C" w:rsidRPr="000312F1" w:rsidRDefault="00834A1C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rPr>
                <w:rStyle w:val="Hyperlink"/>
                <w:color w:val="auto"/>
                <w:sz w:val="21"/>
                <w:szCs w:val="21"/>
              </w:rPr>
            </w:pPr>
            <w:r w:rsidRPr="00270A46">
              <w:t>Acceptance Test Engineering Guidance</w:t>
            </w:r>
          </w:p>
        </w:tc>
        <w:tc>
          <w:tcPr>
            <w:tcW w:w="5490" w:type="dxa"/>
          </w:tcPr>
          <w:p w14:paraId="2C8B9FCA" w14:textId="50EDBE2C" w:rsidR="00834A1C" w:rsidRPr="000312F1" w:rsidRDefault="00A82A49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rPr>
                <w:rStyle w:val="Hyperlink"/>
                <w:color w:val="auto"/>
                <w:sz w:val="21"/>
                <w:szCs w:val="21"/>
              </w:rPr>
            </w:pPr>
            <w:r w:rsidRPr="00270A46">
              <w:t>Microsoft Application Architecture Guide, 2nd Edition</w:t>
            </w:r>
          </w:p>
        </w:tc>
      </w:tr>
      <w:tr w:rsidR="00A82A49" w:rsidRPr="001968F2" w14:paraId="7910980A" w14:textId="77777777" w:rsidTr="000312F1">
        <w:tc>
          <w:tcPr>
            <w:tcW w:w="5238" w:type="dxa"/>
          </w:tcPr>
          <w:p w14:paraId="0FE0B06F" w14:textId="04886EFB" w:rsidR="00A82A49" w:rsidRPr="00A82A49" w:rsidRDefault="00A82A49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</w:pPr>
            <w:r w:rsidRPr="00270A46">
              <w:t>Un</w:t>
            </w:r>
            <w:r w:rsidRPr="00270A46">
              <w:t>i</w:t>
            </w:r>
            <w:r w:rsidRPr="00270A46">
              <w:t>ty</w:t>
            </w:r>
            <w:r w:rsidR="00C72981" w:rsidRPr="00C72981">
              <w:t xml:space="preserve"> </w:t>
            </w:r>
            <w:r w:rsidR="00270A46">
              <w:t>Block</w:t>
            </w:r>
            <w:r w:rsidR="00C72981" w:rsidRPr="00C72981">
              <w:t>–</w:t>
            </w:r>
            <w:r w:rsidR="00C72981" w:rsidRPr="001B7423">
              <w:rPr>
                <w:rStyle w:val="Hyperlink"/>
                <w:color w:val="auto"/>
                <w:u w:val="none"/>
              </w:rPr>
              <w:t xml:space="preserve"> </w:t>
            </w:r>
            <w:r w:rsidR="00C72981" w:rsidRPr="00C72981">
              <w:t>Patent application with Chris Tavares</w:t>
            </w:r>
          </w:p>
        </w:tc>
        <w:tc>
          <w:tcPr>
            <w:tcW w:w="5490" w:type="dxa"/>
          </w:tcPr>
          <w:p w14:paraId="39DD4799" w14:textId="258B2FFB" w:rsidR="00A82A49" w:rsidRPr="000312F1" w:rsidRDefault="00A82A49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rPr>
                <w:rStyle w:val="Hyperlink"/>
                <w:color w:val="auto"/>
                <w:u w:val="none"/>
              </w:rPr>
            </w:pPr>
            <w:r w:rsidRPr="00270A46">
              <w:t>Visual Studio 2005 Team System Guidance</w:t>
            </w:r>
          </w:p>
        </w:tc>
      </w:tr>
      <w:tr w:rsidR="00A82A49" w:rsidRPr="001968F2" w14:paraId="5C46D6C9" w14:textId="77777777" w:rsidTr="000312F1">
        <w:tc>
          <w:tcPr>
            <w:tcW w:w="5238" w:type="dxa"/>
          </w:tcPr>
          <w:p w14:paraId="0CA5A136" w14:textId="5048200E" w:rsidR="00A82A49" w:rsidRPr="00A82A49" w:rsidRDefault="00A82A49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</w:pPr>
            <w:r w:rsidRPr="00270A46">
              <w:t>Enterprise Library</w:t>
            </w:r>
          </w:p>
        </w:tc>
        <w:tc>
          <w:tcPr>
            <w:tcW w:w="5490" w:type="dxa"/>
          </w:tcPr>
          <w:p w14:paraId="4926458C" w14:textId="4633236C" w:rsidR="00A82A49" w:rsidRPr="00A82A49" w:rsidRDefault="00A82A49" w:rsidP="00DF68D9">
            <w:pPr>
              <w:pStyle w:val="ListParagraph"/>
              <w:numPr>
                <w:ilvl w:val="0"/>
                <w:numId w:val="3"/>
              </w:numPr>
              <w:tabs>
                <w:tab w:val="right" w:pos="10512"/>
              </w:tabs>
              <w:ind w:left="360"/>
            </w:pPr>
            <w:r w:rsidRPr="00270A46">
              <w:t>Design for Operations</w:t>
            </w:r>
          </w:p>
        </w:tc>
      </w:tr>
    </w:tbl>
    <w:p w14:paraId="47E4BD2D" w14:textId="77777777" w:rsidR="00982392" w:rsidRDefault="00982392" w:rsidP="00224D06">
      <w:pPr>
        <w:pStyle w:val="Heading3"/>
        <w:tabs>
          <w:tab w:val="right" w:pos="10530"/>
        </w:tabs>
      </w:pPr>
      <w:r>
        <w:t>Public speaking and conferences</w:t>
      </w:r>
      <w:r>
        <w:tab/>
      </w:r>
    </w:p>
    <w:tbl>
      <w:tblPr>
        <w:tblStyle w:val="PlainTable31"/>
        <w:tblW w:w="0" w:type="auto"/>
        <w:tblLook w:val="0600" w:firstRow="0" w:lastRow="0" w:firstColumn="0" w:lastColumn="0" w:noHBand="1" w:noVBand="1"/>
      </w:tblPr>
      <w:tblGrid>
        <w:gridCol w:w="5133"/>
        <w:gridCol w:w="5379"/>
      </w:tblGrid>
      <w:tr w:rsidR="001B7423" w:rsidRPr="001968F2" w14:paraId="2237F58F" w14:textId="77777777" w:rsidTr="001B7423">
        <w:tc>
          <w:tcPr>
            <w:tcW w:w="5133" w:type="dxa"/>
          </w:tcPr>
          <w:p w14:paraId="4952F413" w14:textId="22368EF0" w:rsidR="001B7423" w:rsidRPr="000312F1" w:rsidRDefault="001B7423" w:rsidP="00802108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jc w:val="left"/>
              <w:rPr>
                <w:rStyle w:val="Hyperlink"/>
                <w:color w:val="auto"/>
                <w:sz w:val="21"/>
                <w:szCs w:val="21"/>
              </w:rPr>
            </w:pPr>
            <w:r w:rsidRPr="001B7423">
              <w:rPr>
                <w:i/>
              </w:rPr>
              <w:t>patterns &amp; practices</w:t>
            </w:r>
            <w:r>
              <w:t xml:space="preserve"> Symposium: Redmond 2010</w:t>
            </w:r>
          </w:p>
        </w:tc>
        <w:tc>
          <w:tcPr>
            <w:tcW w:w="5379" w:type="dxa"/>
          </w:tcPr>
          <w:p w14:paraId="0E6A61D6" w14:textId="6B0FC26F" w:rsidR="001B7423" w:rsidRPr="000312F1" w:rsidRDefault="001B7423" w:rsidP="00802108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jc w:val="left"/>
              <w:rPr>
                <w:rStyle w:val="Hyperlink"/>
                <w:color w:val="auto"/>
                <w:sz w:val="21"/>
                <w:szCs w:val="21"/>
              </w:rPr>
            </w:pPr>
            <w:r>
              <w:t>Microsoft TechEd</w:t>
            </w:r>
          </w:p>
        </w:tc>
      </w:tr>
      <w:tr w:rsidR="001B7423" w:rsidRPr="001968F2" w14:paraId="09C8146E" w14:textId="77777777" w:rsidTr="001B7423">
        <w:tc>
          <w:tcPr>
            <w:tcW w:w="5133" w:type="dxa"/>
          </w:tcPr>
          <w:p w14:paraId="57D425DF" w14:textId="070005CD" w:rsidR="001B7423" w:rsidRPr="00A82A49" w:rsidRDefault="001B7423" w:rsidP="00802108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jc w:val="left"/>
            </w:pPr>
            <w:r w:rsidRPr="001B7423">
              <w:rPr>
                <w:i/>
              </w:rPr>
              <w:t>patterns &amp; practices</w:t>
            </w:r>
            <w:r>
              <w:t xml:space="preserve"> Summits: Israel 2010, Redmond 2009, Redmond 2008, Redmond 2007</w:t>
            </w:r>
          </w:p>
        </w:tc>
        <w:tc>
          <w:tcPr>
            <w:tcW w:w="5379" w:type="dxa"/>
          </w:tcPr>
          <w:p w14:paraId="00BDBB53" w14:textId="2D9750A2" w:rsidR="001B7423" w:rsidRPr="000312F1" w:rsidRDefault="001B7423" w:rsidP="00802108">
            <w:pPr>
              <w:pStyle w:val="ListParagraph"/>
              <w:numPr>
                <w:ilvl w:val="0"/>
                <w:numId w:val="3"/>
              </w:numPr>
              <w:tabs>
                <w:tab w:val="right" w:pos="10530"/>
              </w:tabs>
              <w:ind w:left="360"/>
              <w:jc w:val="left"/>
              <w:rPr>
                <w:rStyle w:val="Hyperlink"/>
                <w:color w:val="auto"/>
                <w:u w:val="none"/>
              </w:rPr>
            </w:pPr>
            <w:r>
              <w:t xml:space="preserve">Agile 2006: </w:t>
            </w:r>
            <w:hyperlink r:id="rId7" w:history="1">
              <w:r w:rsidRPr="001B7423">
                <w:rPr>
                  <w:rStyle w:val="Hyperlink"/>
                  <w:i/>
                </w:rPr>
                <w:t>How Not t</w:t>
              </w:r>
              <w:r w:rsidRPr="001B7423">
                <w:rPr>
                  <w:rStyle w:val="Hyperlink"/>
                  <w:i/>
                </w:rPr>
                <w:t>o</w:t>
              </w:r>
              <w:r w:rsidRPr="001B7423">
                <w:rPr>
                  <w:rStyle w:val="Hyperlink"/>
                  <w:i/>
                </w:rPr>
                <w:t xml:space="preserve"> Do Agile Testing</w:t>
              </w:r>
            </w:hyperlink>
          </w:p>
        </w:tc>
      </w:tr>
    </w:tbl>
    <w:p w14:paraId="163E87FE" w14:textId="3C46CD1D" w:rsidR="00982392" w:rsidRDefault="00046462" w:rsidP="006A5B87">
      <w:pPr>
        <w:pStyle w:val="Heading3"/>
        <w:pBdr>
          <w:bottom w:val="dashed" w:sz="4" w:space="1" w:color="auto"/>
        </w:pBdr>
        <w:tabs>
          <w:tab w:val="right" w:pos="10526"/>
        </w:tabs>
      </w:pPr>
      <w:r w:rsidRPr="00344879">
        <w:lastRenderedPageBreak/>
        <w:t>Software Design Engineer</w:t>
      </w:r>
      <w:r>
        <w:t xml:space="preserve">, </w:t>
      </w:r>
      <w:r w:rsidR="006C3A79">
        <w:t xml:space="preserve">Microsoft </w:t>
      </w:r>
      <w:r w:rsidR="00982392">
        <w:t>MSN Internet Access</w:t>
      </w:r>
      <w:r w:rsidR="00982392">
        <w:tab/>
        <w:t>2002 –2006</w:t>
      </w:r>
    </w:p>
    <w:p w14:paraId="77F3D664" w14:textId="77777777" w:rsidR="00982392" w:rsidRDefault="00982392" w:rsidP="00DF68D9">
      <w:pPr>
        <w:pStyle w:val="Heading3"/>
        <w:tabs>
          <w:tab w:val="right" w:pos="10530"/>
        </w:tabs>
      </w:pPr>
      <w:r>
        <w:t>IAS RADIUS Development</w:t>
      </w:r>
      <w:r>
        <w:tab/>
      </w:r>
    </w:p>
    <w:p w14:paraId="6074A03B" w14:textId="4C84EB83" w:rsidR="00982392" w:rsidRDefault="00982392" w:rsidP="000C0C07">
      <w:pPr>
        <w:tabs>
          <w:tab w:val="right" w:pos="10530"/>
        </w:tabs>
      </w:pPr>
      <w:r>
        <w:t xml:space="preserve">Technical Lead </w:t>
      </w:r>
      <w:r w:rsidR="000C0C07">
        <w:t xml:space="preserve">tasked with creating architecture, design, and implementation of </w:t>
      </w:r>
      <w:r>
        <w:t xml:space="preserve">an extensible authentication platform. </w:t>
      </w:r>
    </w:p>
    <w:p w14:paraId="601E3A08" w14:textId="77777777" w:rsidR="00982392" w:rsidRDefault="00982392" w:rsidP="00DF68D9">
      <w:pPr>
        <w:pStyle w:val="Heading3"/>
        <w:tabs>
          <w:tab w:val="right" w:pos="10530"/>
        </w:tabs>
      </w:pPr>
      <w:r>
        <w:t>Connection Center Client Services</w:t>
      </w:r>
      <w:r>
        <w:tab/>
      </w:r>
    </w:p>
    <w:p w14:paraId="02A5293D" w14:textId="2EF8D963" w:rsidR="00982392" w:rsidRDefault="00982392" w:rsidP="00DF68D9">
      <w:pPr>
        <w:tabs>
          <w:tab w:val="right" w:pos="10530"/>
        </w:tabs>
      </w:pPr>
      <w:r>
        <w:t xml:space="preserve">Designed and implemented services for </w:t>
      </w:r>
      <w:r w:rsidR="00525759">
        <w:t xml:space="preserve">new dialer </w:t>
      </w:r>
      <w:proofErr w:type="gramStart"/>
      <w:r w:rsidR="00525759">
        <w:t>application</w:t>
      </w:r>
      <w:proofErr w:type="gramEnd"/>
      <w:r>
        <w:t>. U</w:t>
      </w:r>
      <w:r w:rsidR="00525759">
        <w:t>sed</w:t>
      </w:r>
      <w:r>
        <w:t xml:space="preserve"> C#, ASP.NET, and SQL to deliver the system early. </w:t>
      </w:r>
    </w:p>
    <w:p w14:paraId="152BC4F5" w14:textId="3A7F7E3F" w:rsidR="00982392" w:rsidRDefault="00982392" w:rsidP="00DF68D9">
      <w:pPr>
        <w:pStyle w:val="Heading3"/>
        <w:tabs>
          <w:tab w:val="right" w:pos="10530"/>
        </w:tabs>
      </w:pPr>
      <w:r>
        <w:t xml:space="preserve">Connectivity Management Tool </w:t>
      </w:r>
      <w:r w:rsidR="00525759">
        <w:t xml:space="preserve">v1.0 and </w:t>
      </w:r>
      <w:r>
        <w:t>v2.2</w:t>
      </w:r>
      <w:r>
        <w:tab/>
      </w:r>
    </w:p>
    <w:p w14:paraId="4B2F9C89" w14:textId="5C92E1A1" w:rsidR="00982392" w:rsidRDefault="001722A1" w:rsidP="00DF68D9">
      <w:pPr>
        <w:tabs>
          <w:tab w:val="right" w:pos="10530"/>
        </w:tabs>
      </w:pPr>
      <w:r w:rsidRPr="001722A1">
        <w:t xml:space="preserve">Significantly enhanced performance by reducing memory </w:t>
      </w:r>
      <w:r w:rsidR="00E576A4">
        <w:t>usage</w:t>
      </w:r>
      <w:r w:rsidRPr="001722A1">
        <w:t>, optimizing network bandwidth usage, and streamlining data transfer times, resulting in an approximate 50% improvement across these metrics</w:t>
      </w:r>
      <w:r>
        <w:t>.</w:t>
      </w:r>
    </w:p>
    <w:p w14:paraId="7C9500B8" w14:textId="39F30123" w:rsidR="00982392" w:rsidRDefault="00982392" w:rsidP="00DF68D9">
      <w:pPr>
        <w:pStyle w:val="Heading3"/>
        <w:tabs>
          <w:tab w:val="right" w:pos="10530"/>
        </w:tabs>
      </w:pPr>
      <w:r>
        <w:t xml:space="preserve">Talisman Framework </w:t>
      </w:r>
      <w:r w:rsidR="00525759">
        <w:t xml:space="preserve">v1.0 and </w:t>
      </w:r>
      <w:r>
        <w:t>v1.2</w:t>
      </w:r>
      <w:r>
        <w:tab/>
      </w:r>
    </w:p>
    <w:p w14:paraId="7B498196" w14:textId="542C5B38" w:rsidR="00982392" w:rsidRDefault="00982392" w:rsidP="00DF68D9">
      <w:pPr>
        <w:tabs>
          <w:tab w:val="right" w:pos="10530"/>
        </w:tabs>
      </w:pPr>
      <w:r>
        <w:t xml:space="preserve">Talisman provides a common environment for fast tool development, including authorization, authentication, and automatic updates. Herculean effort allowed </w:t>
      </w:r>
      <w:r w:rsidR="00525759">
        <w:t xml:space="preserve">v1.2 </w:t>
      </w:r>
      <w:r>
        <w:t xml:space="preserve">to ship within a month of original date even after the development </w:t>
      </w:r>
      <w:r w:rsidR="00FC5EA8">
        <w:t xml:space="preserve">team was </w:t>
      </w:r>
      <w:r w:rsidR="00823BFE">
        <w:t xml:space="preserve">shrunk </w:t>
      </w:r>
      <w:r>
        <w:t xml:space="preserve">by 75%. </w:t>
      </w:r>
    </w:p>
    <w:p w14:paraId="321900DB" w14:textId="2E1A710E" w:rsidR="00982392" w:rsidRDefault="00046462" w:rsidP="006A5B87">
      <w:pPr>
        <w:pStyle w:val="Heading3"/>
        <w:pBdr>
          <w:bottom w:val="dashed" w:sz="4" w:space="1" w:color="auto"/>
        </w:pBdr>
        <w:tabs>
          <w:tab w:val="right" w:pos="10526"/>
        </w:tabs>
      </w:pPr>
      <w:r w:rsidRPr="00344879">
        <w:t>Software Design Engineer</w:t>
      </w:r>
      <w:r>
        <w:t xml:space="preserve">, </w:t>
      </w:r>
      <w:r w:rsidR="006C3A79">
        <w:t xml:space="preserve">Microsoft </w:t>
      </w:r>
      <w:r w:rsidR="00982392">
        <w:t>MSN TV, (formerly WebTV Networks)</w:t>
      </w:r>
      <w:r w:rsidR="00982392">
        <w:tab/>
        <w:t>2000 –</w:t>
      </w:r>
      <w:r w:rsidR="006C3A79">
        <w:t xml:space="preserve"> </w:t>
      </w:r>
      <w:r w:rsidR="00982392">
        <w:t>2002</w:t>
      </w:r>
    </w:p>
    <w:p w14:paraId="04429D9D" w14:textId="77777777" w:rsidR="00982392" w:rsidRDefault="00982392" w:rsidP="00DF68D9">
      <w:pPr>
        <w:pStyle w:val="Heading3"/>
        <w:tabs>
          <w:tab w:val="right" w:pos="10530"/>
        </w:tabs>
      </w:pPr>
      <w:r>
        <w:t>MSN TV 2 Service</w:t>
      </w:r>
      <w:r>
        <w:tab/>
      </w:r>
    </w:p>
    <w:p w14:paraId="0AA55187" w14:textId="77777777" w:rsidR="00982392" w:rsidRDefault="00982392" w:rsidP="00DF68D9">
      <w:pPr>
        <w:tabs>
          <w:tab w:val="right" w:pos="10530"/>
        </w:tabs>
      </w:pPr>
      <w:r>
        <w:t xml:space="preserve">Developed components for the MSN TV 2 service including distributed logging, server controls that allowed advertisement delivery and click tracking, and simplified module for communicating with internal data warehouse. </w:t>
      </w:r>
    </w:p>
    <w:p w14:paraId="03355215" w14:textId="77777777" w:rsidR="00982392" w:rsidRDefault="00982392" w:rsidP="00DF68D9">
      <w:pPr>
        <w:pStyle w:val="Heading3"/>
        <w:tabs>
          <w:tab w:val="right" w:pos="10530"/>
        </w:tabs>
      </w:pPr>
      <w:r>
        <w:t>WebTV Client 2.7 and 2.8</w:t>
      </w:r>
      <w:r>
        <w:tab/>
      </w:r>
    </w:p>
    <w:p w14:paraId="2F9A9F49" w14:textId="0DC54BA9" w:rsidR="00982392" w:rsidRDefault="00E576A4" w:rsidP="00DF68D9">
      <w:pPr>
        <w:tabs>
          <w:tab w:val="right" w:pos="10530"/>
        </w:tabs>
      </w:pPr>
      <w:r w:rsidRPr="00E576A4">
        <w:t>Led development and refactoring efforts for both the operating system (</w:t>
      </w:r>
      <w:proofErr w:type="spellStart"/>
      <w:r w:rsidRPr="00E576A4">
        <w:t>WebTVOS</w:t>
      </w:r>
      <w:proofErr w:type="spellEnd"/>
      <w:r w:rsidRPr="00E576A4">
        <w:t>) and application software of WebTV Clients. Successfully ported Windows Media Player to WebTV Client 2.8.</w:t>
      </w:r>
    </w:p>
    <w:p w14:paraId="59DD7B14" w14:textId="77777777" w:rsidR="00982392" w:rsidRDefault="00982392" w:rsidP="00DF68D9">
      <w:pPr>
        <w:pStyle w:val="Heading3"/>
        <w:tabs>
          <w:tab w:val="right" w:pos="10530"/>
        </w:tabs>
      </w:pPr>
      <w:proofErr w:type="spellStart"/>
      <w:r>
        <w:t>Dishplayer</w:t>
      </w:r>
      <w:proofErr w:type="spellEnd"/>
      <w:r>
        <w:t xml:space="preserve"> </w:t>
      </w:r>
    </w:p>
    <w:p w14:paraId="20C78AA8" w14:textId="06ECB876" w:rsidR="00982392" w:rsidRDefault="00E576A4" w:rsidP="00DF68D9">
      <w:pPr>
        <w:tabs>
          <w:tab w:val="right" w:pos="10530"/>
        </w:tabs>
      </w:pPr>
      <w:r w:rsidRPr="00E576A4">
        <w:t xml:space="preserve">Key role in four releases, spanning design, </w:t>
      </w:r>
      <w:r>
        <w:t xml:space="preserve">implementation, </w:t>
      </w:r>
      <w:r w:rsidRPr="00E576A4">
        <w:t>crisis management, and partner engagement</w:t>
      </w:r>
      <w:r w:rsidR="005B3078">
        <w:t xml:space="preserve"> with Dish Network LLC</w:t>
      </w:r>
      <w:r w:rsidRPr="00E576A4">
        <w:t>. Noted for troubleshooting, redesigning, and re-implementing crucial features.</w:t>
      </w:r>
    </w:p>
    <w:p w14:paraId="221F0116" w14:textId="77777777" w:rsidR="00982392" w:rsidRDefault="00982392" w:rsidP="00E7335C">
      <w:pPr>
        <w:pStyle w:val="Heading2"/>
        <w:tabs>
          <w:tab w:val="clear" w:pos="10512"/>
          <w:tab w:val="right" w:pos="10530"/>
        </w:tabs>
      </w:pPr>
      <w:r>
        <w:t xml:space="preserve">Software Engineer, </w:t>
      </w:r>
      <w:proofErr w:type="spellStart"/>
      <w:r>
        <w:t>GeoGraphix</w:t>
      </w:r>
      <w:proofErr w:type="spellEnd"/>
      <w:r>
        <w:tab/>
        <w:t>1998 – 2000</w:t>
      </w:r>
    </w:p>
    <w:p w14:paraId="1A79695C" w14:textId="446DC8BE" w:rsidR="00982392" w:rsidRDefault="00982392" w:rsidP="00E7335C">
      <w:pPr>
        <w:tabs>
          <w:tab w:val="right" w:pos="10530"/>
        </w:tabs>
      </w:pPr>
      <w:r>
        <w:t>Development and refinement of a geophysical interpretation software suite, which provided a full range of interpretation, analysis, and mapping tools. Re-engineered existing import/export applications utilizing Visual C++ and the MFC</w:t>
      </w:r>
      <w:r w:rsidR="00323169">
        <w:t xml:space="preserve"> to handle multi-terabyte datasets</w:t>
      </w:r>
      <w:r>
        <w:t xml:space="preserve">. </w:t>
      </w:r>
    </w:p>
    <w:p w14:paraId="3ECBA306" w14:textId="77777777" w:rsidR="00982392" w:rsidRDefault="00982392" w:rsidP="00E7335C">
      <w:pPr>
        <w:pStyle w:val="Heading2"/>
        <w:tabs>
          <w:tab w:val="clear" w:pos="10512"/>
          <w:tab w:val="right" w:pos="10530"/>
        </w:tabs>
      </w:pPr>
      <w:r>
        <w:t>Independent Contractor, University of Colorado</w:t>
      </w:r>
      <w:r>
        <w:tab/>
        <w:t xml:space="preserve">1999 </w:t>
      </w:r>
    </w:p>
    <w:p w14:paraId="2539E44A" w14:textId="3A4B7F27" w:rsidR="00982392" w:rsidRDefault="00E576A4" w:rsidP="00E7335C">
      <w:pPr>
        <w:tabs>
          <w:tab w:val="right" w:pos="10530"/>
        </w:tabs>
      </w:pPr>
      <w:r w:rsidRPr="00E576A4">
        <w:t xml:space="preserve">Conceived and executed an interactive website for </w:t>
      </w:r>
      <w:proofErr w:type="gramStart"/>
      <w:r w:rsidRPr="00E576A4">
        <w:t>Master’s Degree</w:t>
      </w:r>
      <w:proofErr w:type="gramEnd"/>
      <w:r w:rsidRPr="00E576A4">
        <w:t xml:space="preserve"> program applications. The web app facilitated user applications, enabled online applicant screening by administrators, permitted application annotations and interview notes, supported acceptance or rejection decisions, and automated applicant notifications.</w:t>
      </w:r>
      <w:r w:rsidR="00982392">
        <w:t xml:space="preserve"> </w:t>
      </w:r>
    </w:p>
    <w:p w14:paraId="38F7ACD2" w14:textId="77777777" w:rsidR="00982392" w:rsidRDefault="00982392" w:rsidP="00E7335C">
      <w:pPr>
        <w:pStyle w:val="Heading2"/>
        <w:tabs>
          <w:tab w:val="clear" w:pos="10512"/>
          <w:tab w:val="right" w:pos="10530"/>
        </w:tabs>
      </w:pPr>
      <w:r>
        <w:t>Software Developer/Analyst, Galileo International</w:t>
      </w:r>
      <w:r>
        <w:tab/>
        <w:t>1998</w:t>
      </w:r>
    </w:p>
    <w:p w14:paraId="10ADC823" w14:textId="77777777" w:rsidR="00982392" w:rsidRDefault="00982392" w:rsidP="00E7335C">
      <w:pPr>
        <w:tabs>
          <w:tab w:val="right" w:pos="10530"/>
        </w:tabs>
      </w:pPr>
      <w:r>
        <w:t>Responsibilities included maintenance and upgrades to Galileo’s most widely used Windows-based software package.</w:t>
      </w:r>
    </w:p>
    <w:p w14:paraId="75E3A401" w14:textId="77777777" w:rsidR="00982392" w:rsidRDefault="00982392" w:rsidP="00E7335C">
      <w:pPr>
        <w:pStyle w:val="Heading2"/>
        <w:tabs>
          <w:tab w:val="clear" w:pos="10512"/>
          <w:tab w:val="right" w:pos="10530"/>
        </w:tabs>
      </w:pPr>
      <w:r>
        <w:t>Adjunct Professor, Denver Technical College</w:t>
      </w:r>
      <w:r>
        <w:tab/>
        <w:t>1998</w:t>
      </w:r>
    </w:p>
    <w:p w14:paraId="3917AA88" w14:textId="77777777" w:rsidR="00982392" w:rsidRDefault="00982392" w:rsidP="00E7335C">
      <w:pPr>
        <w:tabs>
          <w:tab w:val="right" w:pos="10530"/>
        </w:tabs>
      </w:pPr>
      <w:proofErr w:type="gramStart"/>
      <w:r>
        <w:t>Concurrent to work</w:t>
      </w:r>
      <w:proofErr w:type="gramEnd"/>
      <w:r>
        <w:t xml:space="preserve"> at Galileo International, taught </w:t>
      </w:r>
      <w:r w:rsidRPr="000312F1">
        <w:rPr>
          <w:i/>
        </w:rPr>
        <w:t>C++ Programming IV, Introduction to Windows Programming</w:t>
      </w:r>
      <w:r>
        <w:t xml:space="preserve">. </w:t>
      </w:r>
    </w:p>
    <w:p w14:paraId="5BF5FA19" w14:textId="77777777" w:rsidR="00982392" w:rsidRDefault="00982392" w:rsidP="00E7335C">
      <w:pPr>
        <w:pStyle w:val="Heading1"/>
        <w:tabs>
          <w:tab w:val="clear" w:pos="10800"/>
          <w:tab w:val="right" w:pos="10530"/>
        </w:tabs>
      </w:pPr>
      <w:r>
        <w:t>Education</w:t>
      </w:r>
    </w:p>
    <w:p w14:paraId="3B6386EE" w14:textId="224BE811" w:rsidR="00982392" w:rsidRDefault="00982392" w:rsidP="00E7335C">
      <w:pPr>
        <w:tabs>
          <w:tab w:val="right" w:pos="10530"/>
        </w:tabs>
      </w:pPr>
      <w:r>
        <w:t xml:space="preserve">Student, </w:t>
      </w:r>
      <w:r w:rsidRPr="00BD2D9B">
        <w:rPr>
          <w:b/>
        </w:rPr>
        <w:t>Colorado School of Mines</w:t>
      </w:r>
      <w:r>
        <w:t xml:space="preserve">, Mathematics and Computer Science Department. </w:t>
      </w:r>
      <w:r w:rsidR="0049669A">
        <w:t>Additionally,</w:t>
      </w:r>
      <w:r>
        <w:t xml:space="preserve"> involved in the Guy T. McBride Honors Program in Public Affairs, Mines' Little Theater, and the Mines' Band.</w:t>
      </w:r>
    </w:p>
    <w:p w14:paraId="743C3D50" w14:textId="77777777" w:rsidR="00982392" w:rsidRDefault="004A6F5C" w:rsidP="00E7335C">
      <w:pPr>
        <w:pStyle w:val="Heading2"/>
        <w:tabs>
          <w:tab w:val="clear" w:pos="10512"/>
          <w:tab w:val="right" w:pos="10530"/>
        </w:tabs>
      </w:pPr>
      <w:r>
        <w:t xml:space="preserve">Selected </w:t>
      </w:r>
      <w:r w:rsidR="00982392">
        <w:t>Academic Honors</w:t>
      </w:r>
    </w:p>
    <w:p w14:paraId="460912A2" w14:textId="5512A818" w:rsidR="00762F7F" w:rsidRDefault="004A6F5C" w:rsidP="00E7335C">
      <w:pPr>
        <w:tabs>
          <w:tab w:val="right" w:pos="10530"/>
        </w:tabs>
      </w:pPr>
      <w:r>
        <w:t xml:space="preserve">Colorado School of Mines Metal Scholarship, Mines Presidential Scholarship, Mission Viejo Scholarship, </w:t>
      </w:r>
      <w:r w:rsidR="00982392">
        <w:t>National Merit Scholarship Finalist</w:t>
      </w:r>
      <w:r>
        <w:t xml:space="preserve">, </w:t>
      </w:r>
      <w:r w:rsidR="00982392">
        <w:t>Presidential Academic Fitness Award</w:t>
      </w:r>
      <w:r>
        <w:t xml:space="preserve">, </w:t>
      </w:r>
      <w:r w:rsidR="00982392">
        <w:t xml:space="preserve">All American </w:t>
      </w:r>
      <w:r w:rsidR="00D8793B">
        <w:t>Scholar, Achievement</w:t>
      </w:r>
      <w:r w:rsidR="00982392">
        <w:t xml:space="preserve"> in Math and Sciences Award</w:t>
      </w:r>
      <w:r>
        <w:t xml:space="preserve">, </w:t>
      </w:r>
      <w:r w:rsidR="00982392">
        <w:t>Advanced Placement Scholar</w:t>
      </w:r>
      <w:r>
        <w:t xml:space="preserve">, and </w:t>
      </w:r>
      <w:r w:rsidR="00982392">
        <w:t>Navy Honors Program member</w:t>
      </w:r>
      <w:r w:rsidR="00E80C6B">
        <w:t>.</w:t>
      </w:r>
    </w:p>
    <w:sectPr w:rsidR="00762F7F" w:rsidSect="00984F25">
      <w:headerReference w:type="default" r:id="rId8"/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6D43" w14:textId="77777777" w:rsidR="00683388" w:rsidRDefault="00683388" w:rsidP="00D164E2">
      <w:r>
        <w:separator/>
      </w:r>
    </w:p>
  </w:endnote>
  <w:endnote w:type="continuationSeparator" w:id="0">
    <w:p w14:paraId="4D7A3B7C" w14:textId="77777777" w:rsidR="00683388" w:rsidRDefault="00683388" w:rsidP="00D1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0327" w14:textId="77777777" w:rsidR="00683388" w:rsidRDefault="00683388" w:rsidP="00D164E2">
      <w:r>
        <w:separator/>
      </w:r>
    </w:p>
  </w:footnote>
  <w:footnote w:type="continuationSeparator" w:id="0">
    <w:p w14:paraId="088014DC" w14:textId="77777777" w:rsidR="00683388" w:rsidRDefault="00683388" w:rsidP="00D1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F345" w14:textId="77777777" w:rsidR="00D164E2" w:rsidRDefault="00D164E2" w:rsidP="00C77764">
    <w:pPr>
      <w:pStyle w:val="Header"/>
      <w:pBdr>
        <w:bottom w:val="single" w:sz="4" w:space="1" w:color="auto"/>
      </w:pBdr>
      <w:tabs>
        <w:tab w:val="clear" w:pos="9360"/>
        <w:tab w:val="right" w:pos="10530"/>
      </w:tabs>
      <w:spacing w:after="120"/>
    </w:pPr>
    <w:r w:rsidRPr="00572557">
      <w:rPr>
        <w:b/>
        <w:smallCaps/>
        <w:sz w:val="40"/>
      </w:rPr>
      <w:t>Michael D. Puleio</w:t>
    </w:r>
    <w:r>
      <w:tab/>
    </w:r>
    <w:r>
      <w:tab/>
    </w:r>
    <w:r w:rsidR="002600C6">
      <w:t>hire.me</w:t>
    </w:r>
    <w:r>
      <w:t>@michaelpuleio.com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466"/>
    <w:multiLevelType w:val="hybridMultilevel"/>
    <w:tmpl w:val="5C64C8E4"/>
    <w:lvl w:ilvl="0" w:tplc="DD3E36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1D2"/>
    <w:multiLevelType w:val="hybridMultilevel"/>
    <w:tmpl w:val="A296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25B3"/>
    <w:multiLevelType w:val="hybridMultilevel"/>
    <w:tmpl w:val="EAB2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5EA3"/>
    <w:multiLevelType w:val="hybridMultilevel"/>
    <w:tmpl w:val="9EDE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74D3"/>
    <w:multiLevelType w:val="hybridMultilevel"/>
    <w:tmpl w:val="4100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3402"/>
    <w:multiLevelType w:val="hybridMultilevel"/>
    <w:tmpl w:val="118A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3515">
    <w:abstractNumId w:val="0"/>
  </w:num>
  <w:num w:numId="2" w16cid:durableId="1555779146">
    <w:abstractNumId w:val="5"/>
  </w:num>
  <w:num w:numId="3" w16cid:durableId="800420417">
    <w:abstractNumId w:val="4"/>
  </w:num>
  <w:num w:numId="4" w16cid:durableId="1412660368">
    <w:abstractNumId w:val="1"/>
  </w:num>
  <w:num w:numId="5" w16cid:durableId="2139642586">
    <w:abstractNumId w:val="2"/>
  </w:num>
  <w:num w:numId="6" w16cid:durableId="1120219873">
    <w:abstractNumId w:val="3"/>
  </w:num>
  <w:num w:numId="7" w16cid:durableId="1559587968">
    <w:abstractNumId w:val="0"/>
  </w:num>
  <w:num w:numId="8" w16cid:durableId="538472271">
    <w:abstractNumId w:val="0"/>
  </w:num>
  <w:num w:numId="9" w16cid:durableId="2112357976">
    <w:abstractNumId w:val="0"/>
  </w:num>
  <w:num w:numId="10" w16cid:durableId="3033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2"/>
    <w:rsid w:val="0002037A"/>
    <w:rsid w:val="000312F1"/>
    <w:rsid w:val="00046462"/>
    <w:rsid w:val="00065995"/>
    <w:rsid w:val="000726B6"/>
    <w:rsid w:val="00073DC6"/>
    <w:rsid w:val="000933DE"/>
    <w:rsid w:val="000A7D76"/>
    <w:rsid w:val="000C0C07"/>
    <w:rsid w:val="00143873"/>
    <w:rsid w:val="001722A1"/>
    <w:rsid w:val="0018159F"/>
    <w:rsid w:val="00194D26"/>
    <w:rsid w:val="001B7423"/>
    <w:rsid w:val="001D246E"/>
    <w:rsid w:val="001D5612"/>
    <w:rsid w:val="001D6D30"/>
    <w:rsid w:val="00224D06"/>
    <w:rsid w:val="002255DA"/>
    <w:rsid w:val="00226140"/>
    <w:rsid w:val="00251A97"/>
    <w:rsid w:val="002571E4"/>
    <w:rsid w:val="002600C6"/>
    <w:rsid w:val="00266A29"/>
    <w:rsid w:val="00266C7C"/>
    <w:rsid w:val="00270A46"/>
    <w:rsid w:val="002814B2"/>
    <w:rsid w:val="0028477B"/>
    <w:rsid w:val="00286163"/>
    <w:rsid w:val="002A5CD7"/>
    <w:rsid w:val="002F7A6F"/>
    <w:rsid w:val="00305D68"/>
    <w:rsid w:val="00307C62"/>
    <w:rsid w:val="00310229"/>
    <w:rsid w:val="003151F8"/>
    <w:rsid w:val="00323169"/>
    <w:rsid w:val="00344879"/>
    <w:rsid w:val="003549EC"/>
    <w:rsid w:val="003609BE"/>
    <w:rsid w:val="003B3298"/>
    <w:rsid w:val="003C6C7D"/>
    <w:rsid w:val="003D302D"/>
    <w:rsid w:val="003F3510"/>
    <w:rsid w:val="004079E3"/>
    <w:rsid w:val="004434BA"/>
    <w:rsid w:val="004525B9"/>
    <w:rsid w:val="00461758"/>
    <w:rsid w:val="0047633E"/>
    <w:rsid w:val="0049669A"/>
    <w:rsid w:val="004A6F5C"/>
    <w:rsid w:val="004F7641"/>
    <w:rsid w:val="00502A89"/>
    <w:rsid w:val="005104A0"/>
    <w:rsid w:val="00515B47"/>
    <w:rsid w:val="0052558C"/>
    <w:rsid w:val="00525759"/>
    <w:rsid w:val="00526783"/>
    <w:rsid w:val="00554867"/>
    <w:rsid w:val="00572557"/>
    <w:rsid w:val="005A3AE7"/>
    <w:rsid w:val="005B3078"/>
    <w:rsid w:val="005D1031"/>
    <w:rsid w:val="005D1499"/>
    <w:rsid w:val="00630D9D"/>
    <w:rsid w:val="0063182F"/>
    <w:rsid w:val="006566E6"/>
    <w:rsid w:val="00665AED"/>
    <w:rsid w:val="00677DC1"/>
    <w:rsid w:val="00683388"/>
    <w:rsid w:val="00694054"/>
    <w:rsid w:val="006A5B87"/>
    <w:rsid w:val="006B6263"/>
    <w:rsid w:val="006C3A79"/>
    <w:rsid w:val="006F7CFE"/>
    <w:rsid w:val="0075232E"/>
    <w:rsid w:val="00762F7F"/>
    <w:rsid w:val="00775DF7"/>
    <w:rsid w:val="00786A24"/>
    <w:rsid w:val="007C3E24"/>
    <w:rsid w:val="007E26FC"/>
    <w:rsid w:val="007F093C"/>
    <w:rsid w:val="007F4BD9"/>
    <w:rsid w:val="00802108"/>
    <w:rsid w:val="00823BFE"/>
    <w:rsid w:val="00834A1C"/>
    <w:rsid w:val="00834D04"/>
    <w:rsid w:val="00845010"/>
    <w:rsid w:val="008E57CB"/>
    <w:rsid w:val="008E7D54"/>
    <w:rsid w:val="009245AE"/>
    <w:rsid w:val="00932F8D"/>
    <w:rsid w:val="00950148"/>
    <w:rsid w:val="00950C67"/>
    <w:rsid w:val="00964C81"/>
    <w:rsid w:val="00982392"/>
    <w:rsid w:val="00984F25"/>
    <w:rsid w:val="009E1F50"/>
    <w:rsid w:val="009E6252"/>
    <w:rsid w:val="00A524C5"/>
    <w:rsid w:val="00A52B67"/>
    <w:rsid w:val="00A62AD0"/>
    <w:rsid w:val="00A82A49"/>
    <w:rsid w:val="00AC4244"/>
    <w:rsid w:val="00B630D4"/>
    <w:rsid w:val="00B67C55"/>
    <w:rsid w:val="00B9112A"/>
    <w:rsid w:val="00BD2D9B"/>
    <w:rsid w:val="00BE5E25"/>
    <w:rsid w:val="00C0185B"/>
    <w:rsid w:val="00C72981"/>
    <w:rsid w:val="00C73BD1"/>
    <w:rsid w:val="00C77764"/>
    <w:rsid w:val="00C91734"/>
    <w:rsid w:val="00CF530B"/>
    <w:rsid w:val="00D164E2"/>
    <w:rsid w:val="00D168FC"/>
    <w:rsid w:val="00D8793B"/>
    <w:rsid w:val="00D97F8C"/>
    <w:rsid w:val="00DB7394"/>
    <w:rsid w:val="00DF68D9"/>
    <w:rsid w:val="00E557E7"/>
    <w:rsid w:val="00E576A4"/>
    <w:rsid w:val="00E71BBB"/>
    <w:rsid w:val="00E7335C"/>
    <w:rsid w:val="00E80C6B"/>
    <w:rsid w:val="00EE4870"/>
    <w:rsid w:val="00F33DA6"/>
    <w:rsid w:val="00F46E2F"/>
    <w:rsid w:val="00F609C2"/>
    <w:rsid w:val="00F72D6D"/>
    <w:rsid w:val="00F8506E"/>
    <w:rsid w:val="00F904C0"/>
    <w:rsid w:val="00FB7555"/>
    <w:rsid w:val="00FC5EA8"/>
    <w:rsid w:val="00FD39F9"/>
    <w:rsid w:val="00FD5F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D1331"/>
  <w15:docId w15:val="{FFE384EA-AA7C-4BE7-B26C-90E5C65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23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F25"/>
    <w:pPr>
      <w:keepNext/>
      <w:keepLines/>
      <w:pBdr>
        <w:top w:val="single" w:sz="8" w:space="1" w:color="auto"/>
        <w:bottom w:val="single" w:sz="8" w:space="1" w:color="auto"/>
      </w:pBdr>
      <w:tabs>
        <w:tab w:val="right" w:pos="10800"/>
      </w:tabs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i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5B9"/>
    <w:pPr>
      <w:keepNext/>
      <w:keepLines/>
      <w:pBdr>
        <w:bottom w:val="single" w:sz="4" w:space="1" w:color="auto"/>
      </w:pBdr>
      <w:tabs>
        <w:tab w:val="right" w:pos="10512"/>
      </w:tabs>
      <w:spacing w:before="180"/>
      <w:outlineLvl w:val="1"/>
    </w:pPr>
    <w:rPr>
      <w:rFonts w:asciiTheme="majorHAnsi" w:eastAsiaTheme="majorEastAsia" w:hAnsiTheme="majorHAnsi" w:cstheme="majorBidi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E25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3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E25"/>
    <w:pPr>
      <w:spacing w:after="120"/>
      <w:contextualSpacing/>
      <w:jc w:val="center"/>
    </w:pPr>
    <w:rPr>
      <w:rFonts w:eastAsiaTheme="majorEastAsia" w:cstheme="majorBidi"/>
      <w:b/>
      <w:i/>
      <w:small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E25"/>
    <w:rPr>
      <w:rFonts w:eastAsiaTheme="majorEastAsia" w:cstheme="majorBidi"/>
      <w:b/>
      <w:i/>
      <w:smallCaps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4F25"/>
    <w:rPr>
      <w:rFonts w:asciiTheme="majorHAnsi" w:eastAsiaTheme="majorEastAsia" w:hAnsiTheme="majorHAnsi" w:cstheme="majorBidi"/>
      <w:b/>
      <w:bCs/>
      <w:i/>
      <w:sz w:val="23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C62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7C62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5B9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5E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82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8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E2"/>
  </w:style>
  <w:style w:type="paragraph" w:styleId="Footer">
    <w:name w:val="footer"/>
    <w:basedOn w:val="Normal"/>
    <w:link w:val="FooterChar"/>
    <w:uiPriority w:val="99"/>
    <w:unhideWhenUsed/>
    <w:rsid w:val="00D16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E2"/>
  </w:style>
  <w:style w:type="paragraph" w:styleId="ListParagraph">
    <w:name w:val="List Paragraph"/>
    <w:basedOn w:val="Normal"/>
    <w:uiPriority w:val="34"/>
    <w:qFormat/>
    <w:rsid w:val="00BD2D9B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D5F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F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58"/>
    <w:rPr>
      <w:rFonts w:ascii="Tahoma" w:hAnsi="Tahoma" w:cs="Tahoma"/>
      <w:sz w:val="16"/>
      <w:szCs w:val="16"/>
    </w:rPr>
  </w:style>
  <w:style w:type="table" w:customStyle="1" w:styleId="PlainTable31">
    <w:name w:val="Plain Table 31"/>
    <w:basedOn w:val="TableNormal"/>
    <w:uiPriority w:val="43"/>
    <w:rsid w:val="00834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A8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EE48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3B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uter.org/csdl/proceedings/agile/2006/2562/00/25620305-ab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Puleio</dc:creator>
  <cp:lastModifiedBy>Michael Puleio</cp:lastModifiedBy>
  <cp:revision>4</cp:revision>
  <cp:lastPrinted>2016-11-15T00:56:00Z</cp:lastPrinted>
  <dcterms:created xsi:type="dcterms:W3CDTF">2023-12-07T11:37:00Z</dcterms:created>
  <dcterms:modified xsi:type="dcterms:W3CDTF">2023-12-07T11:56:00Z</dcterms:modified>
</cp:coreProperties>
</file>